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1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2645"/>
        <w:gridCol w:w="621"/>
        <w:gridCol w:w="163"/>
        <w:gridCol w:w="1469"/>
        <w:gridCol w:w="1634"/>
        <w:gridCol w:w="279"/>
        <w:gridCol w:w="2986"/>
      </w:tblGrid>
      <w:tr w:rsidR="00127666" w:rsidRPr="00A77593" w:rsidTr="00127666">
        <w:trPr>
          <w:cantSplit/>
          <w:trHeight w:val="454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firstLine="91"/>
              <w:jc w:val="center"/>
              <w:textAlignment w:val="bottom"/>
              <w:rPr>
                <w:rFonts w:ascii="Times New Roman" w:eastAsia="標楷體" w:hAnsi="Times New Roman" w:cs="Times New Roman"/>
                <w:b/>
                <w:w w:val="150"/>
                <w:sz w:val="32"/>
                <w:szCs w:val="32"/>
              </w:rPr>
            </w:pPr>
            <w:r w:rsidRPr="00127666">
              <w:rPr>
                <w:rFonts w:ascii="Times New Roman" w:eastAsia="標楷體" w:hAnsi="Times New Roman" w:cs="Times New Roman"/>
                <w:b/>
                <w:spacing w:val="395"/>
                <w:kern w:val="0"/>
                <w:sz w:val="32"/>
                <w:szCs w:val="32"/>
                <w:fitText w:val="4762" w:id="-1704259328"/>
              </w:rPr>
              <w:t>個人簡歷</w:t>
            </w:r>
            <w:r w:rsidRPr="00127666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  <w:fitText w:val="4762" w:id="-1704259328"/>
              </w:rPr>
              <w:t>表</w:t>
            </w:r>
          </w:p>
        </w:tc>
      </w:tr>
      <w:tr w:rsidR="00127666" w:rsidRPr="00A77593" w:rsidTr="00127666">
        <w:trPr>
          <w:cantSplit/>
          <w:trHeight w:val="588"/>
        </w:trPr>
        <w:tc>
          <w:tcPr>
            <w:tcW w:w="2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ind w:left="113" w:right="113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基本資料</w:t>
            </w:r>
          </w:p>
        </w:tc>
        <w:tc>
          <w:tcPr>
            <w:tcW w:w="1645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widowControl/>
              <w:tabs>
                <w:tab w:val="left" w:pos="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中文姓名：張淳皓</w:t>
            </w:r>
          </w:p>
        </w:tc>
        <w:tc>
          <w:tcPr>
            <w:tcW w:w="1623" w:type="pct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widowControl/>
              <w:tabs>
                <w:tab w:val="left" w:pos="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英文姓名：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CHUN-HAO, CHANG</w:t>
            </w:r>
          </w:p>
        </w:tc>
        <w:tc>
          <w:tcPr>
            <w:tcW w:w="1433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noProof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1246D204" wp14:editId="41F3A8E9">
                  <wp:extent cx="1739900" cy="1739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.8.2_證件照_張淳皓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666" w:rsidRPr="00A77593" w:rsidTr="00127666">
        <w:trPr>
          <w:cantSplit/>
          <w:trHeight w:val="588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widowControl/>
              <w:tabs>
                <w:tab w:val="left" w:pos="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45" w:type="pct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widowControl/>
              <w:tabs>
                <w:tab w:val="left" w:pos="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8C655C">
              <w:rPr>
                <w:rFonts w:ascii="Times New Roman" w:eastAsia="標楷體" w:hAnsi="Times New Roman" w:cs="Times New Roman" w:hint="eastAsia"/>
                <w:szCs w:val="24"/>
              </w:rPr>
              <w:t>03-3283201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e</w:t>
            </w:r>
            <w:r>
              <w:rPr>
                <w:rFonts w:ascii="Times New Roman" w:eastAsia="標楷體" w:hAnsi="Times New Roman" w:cs="Times New Roman"/>
                <w:szCs w:val="24"/>
              </w:rPr>
              <w:t>xt: 2121</w:t>
            </w:r>
          </w:p>
        </w:tc>
        <w:tc>
          <w:tcPr>
            <w:tcW w:w="162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widowControl/>
              <w:tabs>
                <w:tab w:val="left" w:pos="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行動電話：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0975310186</w:t>
            </w: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ind w:firstLine="9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27666" w:rsidRPr="00A77593" w:rsidTr="00127666">
        <w:trPr>
          <w:cantSplit/>
          <w:trHeight w:val="588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7666" w:rsidRPr="00A77593" w:rsidRDefault="00127666" w:rsidP="00127666">
            <w:pPr>
              <w:widowControl/>
              <w:tabs>
                <w:tab w:val="left" w:pos="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268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B624AE">
            <w:pPr>
              <w:widowControl/>
              <w:tabs>
                <w:tab w:val="left" w:pos="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通訊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地址：</w:t>
            </w:r>
            <w:r>
              <w:rPr>
                <w:rFonts w:ascii="Times New Roman" w:eastAsia="標楷體" w:hAnsi="Times New Roman" w:cs="Times New Roman"/>
                <w:szCs w:val="24"/>
              </w:rPr>
              <w:t>桃園市龜山區文化一路</w:t>
            </w:r>
            <w:r>
              <w:rPr>
                <w:rFonts w:ascii="Times New Roman" w:eastAsia="標楷體" w:hAnsi="Times New Roman" w:cs="Times New Roman"/>
                <w:szCs w:val="24"/>
              </w:rPr>
              <w:t>250</w:t>
            </w:r>
            <w:r>
              <w:rPr>
                <w:rFonts w:ascii="Times New Roman" w:eastAsia="標楷體" w:hAnsi="Times New Roman" w:cs="Times New Roman"/>
                <w:szCs w:val="24"/>
              </w:rPr>
              <w:t>號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運動科學</w:t>
            </w:r>
            <w:r w:rsidR="00B624AE">
              <w:rPr>
                <w:rFonts w:ascii="Times New Roman" w:eastAsia="標楷體" w:hAnsi="Times New Roman" w:cs="Times New Roman" w:hint="eastAsia"/>
                <w:szCs w:val="24"/>
              </w:rPr>
              <w:t>研究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Cs w:val="24"/>
              </w:rPr>
              <w:t>所</w:t>
            </w: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widowControl/>
              <w:tabs>
                <w:tab w:val="left" w:pos="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27666" w:rsidRPr="00A77593" w:rsidTr="00127666">
        <w:trPr>
          <w:cantSplit/>
          <w:trHeight w:val="375"/>
        </w:trPr>
        <w:tc>
          <w:tcPr>
            <w:tcW w:w="2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666" w:rsidRPr="00A77593" w:rsidRDefault="00127666" w:rsidP="00127666">
            <w:pPr>
              <w:widowControl/>
              <w:tabs>
                <w:tab w:val="left" w:pos="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268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E-mail: </w:t>
            </w:r>
            <w:hyperlink r:id="rId8" w:history="1">
              <w:r w:rsidRPr="00C31323">
                <w:rPr>
                  <w:rStyle w:val="a7"/>
                  <w:rFonts w:ascii="Times New Roman" w:eastAsia="標楷體" w:hAnsi="Times New Roman" w:cs="Times New Roman"/>
                  <w:szCs w:val="24"/>
                </w:rPr>
                <w:t>hao781106@gmail.com</w:t>
              </w:r>
            </w:hyperlink>
            <w:r>
              <w:rPr>
                <w:rFonts w:ascii="Times New Roman" w:eastAsia="標楷體" w:hAnsi="Times New Roman" w:cs="Times New Roman"/>
                <w:szCs w:val="24"/>
              </w:rPr>
              <w:t xml:space="preserve">; </w:t>
            </w:r>
            <w:r w:rsidRPr="00BB0703">
              <w:t xml:space="preserve"> </w:t>
            </w:r>
            <w:hyperlink r:id="rId9" w:history="1">
              <w:r w:rsidRPr="00C31323">
                <w:rPr>
                  <w:rStyle w:val="a7"/>
                  <w:rFonts w:ascii="Times New Roman" w:eastAsia="標楷體" w:hAnsi="Times New Roman" w:cs="Times New Roman"/>
                  <w:szCs w:val="24"/>
                </w:rPr>
                <w:t>hao781106@ntsu.edu.tw</w:t>
              </w:r>
            </w:hyperlink>
          </w:p>
        </w:tc>
        <w:tc>
          <w:tcPr>
            <w:tcW w:w="1433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widowControl/>
              <w:tabs>
                <w:tab w:val="left" w:pos="0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27666" w:rsidRPr="00A77593" w:rsidTr="00127666">
        <w:trPr>
          <w:cantSplit/>
          <w:trHeight w:val="624"/>
        </w:trPr>
        <w:tc>
          <w:tcPr>
            <w:tcW w:w="2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ind w:left="113" w:right="113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學歷</w:t>
            </w:r>
          </w:p>
        </w:tc>
        <w:tc>
          <w:tcPr>
            <w:tcW w:w="126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學校</w:t>
            </w:r>
          </w:p>
        </w:tc>
        <w:tc>
          <w:tcPr>
            <w:tcW w:w="1081" w:type="pct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系</w:t>
            </w: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所</w:t>
            </w:r>
          </w:p>
        </w:tc>
        <w:tc>
          <w:tcPr>
            <w:tcW w:w="91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學位</w:t>
            </w:r>
          </w:p>
        </w:tc>
        <w:tc>
          <w:tcPr>
            <w:tcW w:w="1433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修業起迄年月</w:t>
            </w:r>
          </w:p>
        </w:tc>
      </w:tr>
      <w:tr w:rsidR="00127666" w:rsidRPr="00A77593" w:rsidTr="00127666">
        <w:trPr>
          <w:cantSplit/>
          <w:trHeight w:val="624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ind w:left="113" w:right="113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國立體育大學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運動科學研究所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kern w:val="0"/>
                <w:szCs w:val="24"/>
              </w:rPr>
              <w:t>博士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201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127666" w:rsidRPr="00A77593" w:rsidTr="00127666">
        <w:trPr>
          <w:cantSplit/>
          <w:trHeight w:val="624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ind w:left="113" w:right="113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國立體育大學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運動科學研究所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碩士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2012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2014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127666" w:rsidRPr="00A77593" w:rsidTr="00127666">
        <w:trPr>
          <w:cantSplit/>
          <w:trHeight w:val="624"/>
        </w:trPr>
        <w:tc>
          <w:tcPr>
            <w:tcW w:w="2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ind w:left="113" w:right="113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高雄醫學大學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運動醫學系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學士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2008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2012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127666" w:rsidRPr="00A77593" w:rsidTr="00127666">
        <w:trPr>
          <w:cantSplit/>
          <w:trHeight w:val="640"/>
        </w:trPr>
        <w:tc>
          <w:tcPr>
            <w:tcW w:w="2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ind w:left="113" w:right="113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現職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與學術經歷</w:t>
            </w:r>
          </w:p>
        </w:tc>
        <w:tc>
          <w:tcPr>
            <w:tcW w:w="156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56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工作單位</w:t>
            </w:r>
          </w:p>
        </w:tc>
        <w:tc>
          <w:tcPr>
            <w:tcW w:w="156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</w:tr>
      <w:tr w:rsidR="00127666" w:rsidRPr="00A77593" w:rsidTr="00127666">
        <w:trPr>
          <w:cantSplit/>
          <w:trHeight w:val="392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ind w:left="113" w:right="113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021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迄今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國立體育大學</w:t>
            </w:r>
          </w:p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運動科學研究所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666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助理教授</w:t>
            </w:r>
          </w:p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C655C">
              <w:rPr>
                <w:rFonts w:ascii="Times New Roman" w:eastAsia="標楷體" w:hAnsi="Times New Roman" w:cs="Times New Roman" w:hint="eastAsia"/>
                <w:szCs w:val="24"/>
              </w:rPr>
              <w:t>助理字第</w:t>
            </w:r>
            <w:r w:rsidRPr="008C655C">
              <w:rPr>
                <w:rFonts w:ascii="Times New Roman" w:eastAsia="標楷體" w:hAnsi="Times New Roman" w:cs="Times New Roman" w:hint="eastAsia"/>
                <w:szCs w:val="24"/>
              </w:rPr>
              <w:t>151938</w:t>
            </w:r>
            <w:r w:rsidRPr="008C655C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27666" w:rsidRPr="00A77593" w:rsidTr="00127666">
        <w:trPr>
          <w:cantSplit/>
          <w:trHeight w:val="392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ind w:left="113" w:right="113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021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A7759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021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國立體育大學</w:t>
            </w:r>
          </w:p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運動科學研究所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 w:hint="eastAsia"/>
                <w:szCs w:val="24"/>
              </w:rPr>
              <w:t>博士級研究人員</w:t>
            </w:r>
          </w:p>
        </w:tc>
      </w:tr>
      <w:tr w:rsidR="00127666" w:rsidRPr="00A77593" w:rsidTr="00127666">
        <w:trPr>
          <w:cantSplit/>
          <w:trHeight w:val="519"/>
        </w:trPr>
        <w:tc>
          <w:tcPr>
            <w:tcW w:w="2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ind w:left="113" w:right="113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國立體育大學</w:t>
            </w:r>
          </w:p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運動科學研究所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專案助理</w:t>
            </w:r>
          </w:p>
        </w:tc>
      </w:tr>
      <w:tr w:rsidR="00127666" w:rsidRPr="00A77593" w:rsidTr="00127666">
        <w:trPr>
          <w:cantSplit/>
          <w:trHeight w:val="905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ind w:left="113" w:right="113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研究專</w:t>
            </w: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長</w:t>
            </w:r>
          </w:p>
        </w:tc>
        <w:tc>
          <w:tcPr>
            <w:tcW w:w="4701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spacing w:line="460" w:lineRule="exact"/>
              <w:ind w:firstLine="91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szCs w:val="24"/>
              </w:rPr>
              <w:t>運動科學、運動生物力學、運動醫學、穿戴裝置應用</w:t>
            </w:r>
          </w:p>
        </w:tc>
      </w:tr>
      <w:tr w:rsidR="00127666" w:rsidRPr="00A77593" w:rsidTr="00127666">
        <w:trPr>
          <w:cantSplit/>
          <w:trHeight w:val="1104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ind w:left="113" w:right="113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個人證照</w:t>
            </w:r>
          </w:p>
          <w:p w:rsidR="00127666" w:rsidRPr="00A77593" w:rsidRDefault="00127666" w:rsidP="00127666">
            <w:pPr>
              <w:tabs>
                <w:tab w:val="left" w:pos="0"/>
              </w:tabs>
              <w:autoSpaceDE w:val="0"/>
              <w:autoSpaceDN w:val="0"/>
              <w:ind w:left="113" w:right="113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及證書</w:t>
            </w:r>
          </w:p>
        </w:tc>
        <w:tc>
          <w:tcPr>
            <w:tcW w:w="4701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7666" w:rsidRPr="00A77593" w:rsidRDefault="00127666" w:rsidP="00127666">
            <w:pPr>
              <w:numPr>
                <w:ilvl w:val="0"/>
                <w:numId w:val="1"/>
              </w:numPr>
              <w:autoSpaceDE w:val="0"/>
              <w:autoSpaceDN w:val="0"/>
              <w:spacing w:line="560" w:lineRule="exact"/>
              <w:ind w:left="539" w:hanging="425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飛鏢丙級裁判證</w:t>
            </w: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證號：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丙裁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001)</w:t>
            </w:r>
          </w:p>
          <w:p w:rsidR="00127666" w:rsidRPr="00A77593" w:rsidRDefault="00127666" w:rsidP="00127666">
            <w:pPr>
              <w:numPr>
                <w:ilvl w:val="0"/>
                <w:numId w:val="1"/>
              </w:numPr>
              <w:autoSpaceDE w:val="0"/>
              <w:autoSpaceDN w:val="0"/>
              <w:spacing w:line="560" w:lineRule="exact"/>
              <w:ind w:left="539" w:hanging="425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飛鏢丙級教練證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證號：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丙教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001)</w:t>
            </w:r>
          </w:p>
          <w:p w:rsidR="00127666" w:rsidRPr="00A77593" w:rsidRDefault="00127666" w:rsidP="00127666">
            <w:pPr>
              <w:numPr>
                <w:ilvl w:val="0"/>
                <w:numId w:val="1"/>
              </w:numPr>
              <w:autoSpaceDE w:val="0"/>
              <w:autoSpaceDN w:val="0"/>
              <w:spacing w:line="560" w:lineRule="exact"/>
              <w:ind w:left="539" w:hanging="425"/>
              <w:jc w:val="both"/>
              <w:textAlignment w:val="bottom"/>
              <w:rPr>
                <w:rFonts w:ascii="Times New Roman" w:eastAsia="標楷體" w:hAnsi="Times New Roman" w:cs="Times New Roman"/>
                <w:b/>
                <w:i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財團法人中華肌內效協會</w:t>
            </w: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 xml:space="preserve"> C</w:t>
            </w: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及認證證書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肌證字第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2013122213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127666" w:rsidRPr="00A77593" w:rsidRDefault="00127666" w:rsidP="00127666">
            <w:pPr>
              <w:numPr>
                <w:ilvl w:val="0"/>
                <w:numId w:val="1"/>
              </w:numPr>
              <w:autoSpaceDE w:val="0"/>
              <w:autoSpaceDN w:val="0"/>
              <w:spacing w:line="560" w:lineRule="exact"/>
              <w:ind w:left="539" w:hanging="425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中華民國自由車協會</w:t>
            </w: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C</w:t>
            </w: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級裁判證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證號：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C10805016T)</w:t>
            </w:r>
          </w:p>
          <w:p w:rsidR="00127666" w:rsidRPr="00A77593" w:rsidRDefault="00127666" w:rsidP="00127666">
            <w:pPr>
              <w:numPr>
                <w:ilvl w:val="0"/>
                <w:numId w:val="1"/>
              </w:numPr>
              <w:autoSpaceDE w:val="0"/>
              <w:autoSpaceDN w:val="0"/>
              <w:spacing w:line="560" w:lineRule="exact"/>
              <w:ind w:left="539" w:hanging="425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A77593">
              <w:rPr>
                <w:rFonts w:ascii="Times New Roman" w:eastAsia="標楷體" w:hAnsi="Times New Roman" w:cs="Times New Roman"/>
                <w:b/>
                <w:szCs w:val="24"/>
              </w:rPr>
              <w:t>桃園市急救教育訓練合格證明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測驗日期：</w:t>
            </w:r>
            <w:r w:rsidRPr="00A77593">
              <w:rPr>
                <w:rFonts w:ascii="Times New Roman" w:eastAsia="標楷體" w:hAnsi="Times New Roman" w:cs="Times New Roman"/>
                <w:szCs w:val="24"/>
              </w:rPr>
              <w:t>2020/10/19)</w:t>
            </w:r>
          </w:p>
        </w:tc>
      </w:tr>
    </w:tbl>
    <w:p w:rsidR="0026611D" w:rsidRPr="0026611D" w:rsidRDefault="0026611D" w:rsidP="000E3DE0">
      <w:pPr>
        <w:jc w:val="both"/>
        <w:rPr>
          <w:rFonts w:ascii="標楷體" w:eastAsia="標楷體" w:hAnsi="標楷體"/>
          <w:b/>
          <w:sz w:val="36"/>
          <w:szCs w:val="36"/>
        </w:rPr>
      </w:pPr>
    </w:p>
    <w:p w:rsidR="001909ED" w:rsidRPr="000E3DE0" w:rsidRDefault="001909ED" w:rsidP="000E3DE0">
      <w:pPr>
        <w:pStyle w:val="a8"/>
        <w:numPr>
          <w:ilvl w:val="0"/>
          <w:numId w:val="5"/>
        </w:numPr>
        <w:tabs>
          <w:tab w:val="left" w:pos="580"/>
        </w:tabs>
        <w:spacing w:beforeLines="50" w:before="180"/>
        <w:ind w:leftChars="0" w:left="482" w:hanging="482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0E3DE0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近五年研究成果敘述</w:t>
      </w:r>
    </w:p>
    <w:p w:rsidR="000E3DE0" w:rsidRPr="00114B47" w:rsidRDefault="000E3DE0" w:rsidP="000E3DE0">
      <w:pPr>
        <w:pStyle w:val="a8"/>
        <w:numPr>
          <w:ilvl w:val="0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14B47">
        <w:rPr>
          <w:rFonts w:ascii="Times New Roman" w:eastAsia="標楷體" w:hAnsi="Times New Roman" w:cs="Times New Roman" w:hint="eastAsia"/>
          <w:b/>
          <w:sz w:val="28"/>
          <w:szCs w:val="28"/>
        </w:rPr>
        <w:t>期刊論文：</w:t>
      </w:r>
      <w:r w:rsidRPr="00114B47">
        <w:rPr>
          <w:rFonts w:ascii="Times New Roman" w:eastAsia="標楷體" w:hAnsi="Times New Roman" w:cs="Times New Roman" w:hint="eastAsia"/>
          <w:b/>
          <w:sz w:val="28"/>
          <w:szCs w:val="28"/>
        </w:rPr>
        <w:t>(JCR Science Edition 2020)</w:t>
      </w:r>
      <w:r w:rsidR="00114B47" w:rsidRPr="00114B47">
        <w:rPr>
          <w:rFonts w:ascii="Times New Roman" w:eastAsia="標楷體" w:hAnsi="Times New Roman" w:cs="Times New Roman"/>
          <w:b/>
          <w:szCs w:val="28"/>
        </w:rPr>
        <w:t xml:space="preserve"> </w:t>
      </w:r>
      <w:r w:rsidR="00114B47" w:rsidRPr="00114B47">
        <w:rPr>
          <w:rFonts w:ascii="Times New Roman" w:eastAsia="標楷體" w:hAnsi="Times New Roman" w:cs="Times New Roman"/>
          <w:b/>
          <w:color w:val="FF0000"/>
          <w:szCs w:val="28"/>
          <w:highlight w:val="yellow"/>
        </w:rPr>
        <w:t>[Q1</w:t>
      </w:r>
      <w:r w:rsidR="00114B47" w:rsidRPr="00114B47">
        <w:rPr>
          <w:rFonts w:ascii="Times New Roman" w:eastAsia="標楷體" w:hAnsi="Times New Roman" w:cs="Times New Roman" w:hint="eastAsia"/>
          <w:b/>
          <w:color w:val="FF0000"/>
          <w:szCs w:val="28"/>
          <w:highlight w:val="yellow"/>
        </w:rPr>
        <w:t>：</w:t>
      </w:r>
      <w:r w:rsidR="00114B47" w:rsidRPr="00114B47">
        <w:rPr>
          <w:rFonts w:ascii="Times New Roman" w:eastAsia="標楷體" w:hAnsi="Times New Roman" w:cs="Times New Roman"/>
          <w:b/>
          <w:color w:val="FF0000"/>
          <w:szCs w:val="28"/>
          <w:highlight w:val="yellow"/>
        </w:rPr>
        <w:t>2</w:t>
      </w:r>
      <w:r w:rsidR="00114B47" w:rsidRPr="00114B47">
        <w:rPr>
          <w:rFonts w:ascii="Times New Roman" w:eastAsia="標楷體" w:hAnsi="Times New Roman" w:cs="Times New Roman" w:hint="eastAsia"/>
          <w:b/>
          <w:color w:val="FF0000"/>
          <w:szCs w:val="28"/>
          <w:highlight w:val="yellow"/>
        </w:rPr>
        <w:t>篇；</w:t>
      </w:r>
      <w:r w:rsidR="00114B47" w:rsidRPr="00114B47">
        <w:rPr>
          <w:rFonts w:ascii="Times New Roman" w:eastAsia="標楷體" w:hAnsi="Times New Roman" w:cs="Times New Roman" w:hint="eastAsia"/>
          <w:b/>
          <w:color w:val="FF0000"/>
          <w:szCs w:val="28"/>
          <w:highlight w:val="yellow"/>
        </w:rPr>
        <w:t>Q2</w:t>
      </w:r>
      <w:r w:rsidR="00114B47" w:rsidRPr="00114B47">
        <w:rPr>
          <w:rFonts w:ascii="Times New Roman" w:eastAsia="標楷體" w:hAnsi="Times New Roman" w:cs="Times New Roman" w:hint="eastAsia"/>
          <w:b/>
          <w:color w:val="FF0000"/>
          <w:szCs w:val="28"/>
          <w:highlight w:val="yellow"/>
        </w:rPr>
        <w:t>：</w:t>
      </w:r>
      <w:r w:rsidR="001B4506">
        <w:rPr>
          <w:rFonts w:ascii="Times New Roman" w:eastAsia="標楷體" w:hAnsi="Times New Roman" w:cs="Times New Roman"/>
          <w:b/>
          <w:color w:val="FF0000"/>
          <w:szCs w:val="28"/>
          <w:highlight w:val="yellow"/>
        </w:rPr>
        <w:t>10</w:t>
      </w:r>
      <w:r w:rsidR="00114B47" w:rsidRPr="00114B47">
        <w:rPr>
          <w:rFonts w:ascii="Times New Roman" w:eastAsia="標楷體" w:hAnsi="Times New Roman" w:cs="Times New Roman" w:hint="eastAsia"/>
          <w:b/>
          <w:color w:val="FF0000"/>
          <w:szCs w:val="28"/>
          <w:highlight w:val="yellow"/>
        </w:rPr>
        <w:t>篇；</w:t>
      </w:r>
      <w:r w:rsidR="00114B47" w:rsidRPr="00114B47">
        <w:rPr>
          <w:rFonts w:ascii="Times New Roman" w:eastAsia="標楷體" w:hAnsi="Times New Roman" w:cs="Times New Roman" w:hint="eastAsia"/>
          <w:b/>
          <w:color w:val="FF0000"/>
          <w:szCs w:val="28"/>
          <w:highlight w:val="yellow"/>
        </w:rPr>
        <w:t>Q</w:t>
      </w:r>
      <w:r w:rsidR="00114B47" w:rsidRPr="00114B47">
        <w:rPr>
          <w:rFonts w:ascii="Times New Roman" w:eastAsia="標楷體" w:hAnsi="Times New Roman" w:cs="Times New Roman"/>
          <w:b/>
          <w:color w:val="FF0000"/>
          <w:szCs w:val="28"/>
          <w:highlight w:val="yellow"/>
        </w:rPr>
        <w:t>3</w:t>
      </w:r>
      <w:r w:rsidR="00114B47" w:rsidRPr="00114B47">
        <w:rPr>
          <w:rFonts w:ascii="Times New Roman" w:eastAsia="標楷體" w:hAnsi="Times New Roman" w:cs="Times New Roman" w:hint="eastAsia"/>
          <w:b/>
          <w:color w:val="FF0000"/>
          <w:szCs w:val="28"/>
          <w:highlight w:val="yellow"/>
        </w:rPr>
        <w:t>：</w:t>
      </w:r>
      <w:r w:rsidR="00114B47" w:rsidRPr="00114B47">
        <w:rPr>
          <w:rFonts w:ascii="Times New Roman" w:eastAsia="標楷體" w:hAnsi="Times New Roman" w:cs="Times New Roman"/>
          <w:b/>
          <w:color w:val="FF0000"/>
          <w:szCs w:val="28"/>
          <w:highlight w:val="yellow"/>
        </w:rPr>
        <w:t>0</w:t>
      </w:r>
      <w:r w:rsidR="00114B47" w:rsidRPr="00114B47">
        <w:rPr>
          <w:rFonts w:ascii="Times New Roman" w:eastAsia="標楷體" w:hAnsi="Times New Roman" w:cs="Times New Roman" w:hint="eastAsia"/>
          <w:b/>
          <w:color w:val="FF0000"/>
          <w:szCs w:val="28"/>
          <w:highlight w:val="yellow"/>
        </w:rPr>
        <w:t>篇；</w:t>
      </w:r>
      <w:r w:rsidR="00114B47" w:rsidRPr="00114B47">
        <w:rPr>
          <w:rFonts w:ascii="Times New Roman" w:eastAsia="標楷體" w:hAnsi="Times New Roman" w:cs="Times New Roman" w:hint="eastAsia"/>
          <w:b/>
          <w:color w:val="FF0000"/>
          <w:szCs w:val="28"/>
          <w:highlight w:val="yellow"/>
        </w:rPr>
        <w:t>Q</w:t>
      </w:r>
      <w:r w:rsidR="00114B47" w:rsidRPr="00114B47">
        <w:rPr>
          <w:rFonts w:ascii="Times New Roman" w:eastAsia="標楷體" w:hAnsi="Times New Roman" w:cs="Times New Roman"/>
          <w:b/>
          <w:color w:val="FF0000"/>
          <w:szCs w:val="28"/>
          <w:highlight w:val="yellow"/>
        </w:rPr>
        <w:t>4</w:t>
      </w:r>
      <w:r w:rsidR="00114B47" w:rsidRPr="00114B47">
        <w:rPr>
          <w:rFonts w:ascii="Times New Roman" w:eastAsia="標楷體" w:hAnsi="Times New Roman" w:cs="Times New Roman" w:hint="eastAsia"/>
          <w:b/>
          <w:color w:val="FF0000"/>
          <w:szCs w:val="28"/>
          <w:highlight w:val="yellow"/>
        </w:rPr>
        <w:t>：</w:t>
      </w:r>
      <w:r w:rsidR="00114B47" w:rsidRPr="00114B47">
        <w:rPr>
          <w:rFonts w:ascii="Times New Roman" w:eastAsia="標楷體" w:hAnsi="Times New Roman" w:cs="Times New Roman"/>
          <w:b/>
          <w:color w:val="FF0000"/>
          <w:szCs w:val="28"/>
          <w:highlight w:val="yellow"/>
        </w:rPr>
        <w:t>1</w:t>
      </w:r>
      <w:r w:rsidR="00114B47" w:rsidRPr="00114B47">
        <w:rPr>
          <w:rFonts w:ascii="Times New Roman" w:eastAsia="標楷體" w:hAnsi="Times New Roman" w:cs="Times New Roman" w:hint="eastAsia"/>
          <w:b/>
          <w:color w:val="FF0000"/>
          <w:szCs w:val="28"/>
          <w:highlight w:val="yellow"/>
        </w:rPr>
        <w:t>篇</w:t>
      </w:r>
      <w:r w:rsidR="00114B47" w:rsidRPr="00114B47">
        <w:rPr>
          <w:rFonts w:ascii="Times New Roman" w:eastAsia="標楷體" w:hAnsi="Times New Roman" w:cs="Times New Roman"/>
          <w:b/>
          <w:color w:val="FF0000"/>
          <w:szCs w:val="28"/>
          <w:highlight w:val="yellow"/>
        </w:rPr>
        <w:t>]</w:t>
      </w:r>
    </w:p>
    <w:p w:rsidR="00B94319" w:rsidRPr="001B4506" w:rsidRDefault="00B94319" w:rsidP="00BF233B">
      <w:pPr>
        <w:pStyle w:val="a8"/>
        <w:numPr>
          <w:ilvl w:val="1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Fang Li, </w:t>
      </w:r>
      <w:r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Chun-Hao Chang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 Yu-Chun Chung, Huey-June Wu, Nai-Wen Kan,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Wen-Sheng ChangChien, Chin-Shan Ho, Chi-Chang Huang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(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2021, Oct.). Development and validation of 3-min incremental step in place test for predicting maximal oxygen uptake in home settings: a submaximal exercise study to assess cardiorespiratory fitness.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 xml:space="preserve"> International Journal of Environmental Research and Public Health</w:t>
      </w:r>
      <w:r w:rsidR="00BF233B" w:rsidRPr="001B4506">
        <w:rPr>
          <w:rFonts w:ascii="Times New Roman" w:eastAsia="標楷體" w:hAnsi="Times New Roman" w:cs="Times New Roman"/>
          <w:color w:val="000000" w:themeColor="text1"/>
          <w:szCs w:val="28"/>
        </w:rPr>
        <w:t>, 18(20), 10750.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  <w:r w:rsidR="00C87A84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(</w:t>
      </w:r>
      <w:r w:rsidR="00A537C1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S</w:t>
      </w:r>
      <w:r w:rsidR="00A537C1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CI, S</w:t>
      </w:r>
      <w:r w:rsidR="00C87A84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SCI)</w:t>
      </w:r>
      <w:r w:rsidR="00C87A84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(</w:t>
      </w:r>
      <w:r w:rsidR="00A537C1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IF: 3.390; Ranking=41/176 (23.3%, Q1) in </w:t>
      </w:r>
      <w:r w:rsidR="00A537C1" w:rsidRPr="001B4506">
        <w:rPr>
          <w:rFonts w:ascii="Times New Roman" w:eastAsia="標楷體" w:hAnsi="Times New Roman" w:cs="Times New Roman"/>
          <w:i/>
          <w:color w:val="000000" w:themeColor="text1"/>
          <w:szCs w:val="28"/>
        </w:rPr>
        <w:t>PUBLIC, ENVIRONMENTAL &amp; OCCUPATIONAL HEALTH</w:t>
      </w:r>
      <w:r w:rsidR="00C87A84" w:rsidRPr="001B4506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0E3DE0" w:rsidRPr="001B4506" w:rsidRDefault="000E3DE0" w:rsidP="00B95E2B">
      <w:pPr>
        <w:pStyle w:val="a8"/>
        <w:numPr>
          <w:ilvl w:val="1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Chun-Sheng Ho, Yi-Ju Hsu, Fang Li, Chien-Ching Tang, Cheng-Pang Yang, Chi-Chang Huang, Chin-Shan Ho, </w:t>
      </w:r>
      <w:r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Chun-Hao Chang</w:t>
      </w:r>
      <w:r w:rsidR="00A537C1"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*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(2021, May). Effect of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Ambulance Stretcher Bed Height Adjustment on CPR Quality and Rescuer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Fatigue in a Laboratory Environment. 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>International Journal of Medical Sciences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18(13), 2783-2788. </w:t>
      </w:r>
      <w:r w:rsidR="00B95E2B" w:rsidRPr="001B4506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="00B95E2B">
        <w:rPr>
          <w:rFonts w:ascii="Times New Roman" w:eastAsia="標楷體" w:hAnsi="Times New Roman" w:cs="Times New Roman"/>
          <w:color w:val="000000" w:themeColor="text1"/>
          <w:szCs w:val="28"/>
        </w:rPr>
        <w:t>C</w:t>
      </w:r>
      <w:r w:rsidR="00B95E2B" w:rsidRPr="00B95E2B">
        <w:rPr>
          <w:rFonts w:ascii="Times New Roman" w:eastAsia="標楷體" w:hAnsi="Times New Roman" w:cs="Times New Roman"/>
          <w:color w:val="000000" w:themeColor="text1"/>
          <w:szCs w:val="28"/>
        </w:rPr>
        <w:t>orresponding</w:t>
      </w:r>
      <w:r w:rsidR="00B95E2B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="00B95E2B" w:rsidRPr="001B4506">
        <w:rPr>
          <w:rFonts w:ascii="Times New Roman" w:eastAsia="標楷體" w:hAnsi="Times New Roman" w:cs="Times New Roman"/>
          <w:color w:val="000000" w:themeColor="text1"/>
          <w:szCs w:val="28"/>
        </w:rPr>
        <w:t>Author)</w:t>
      </w:r>
      <w:r w:rsidR="00B95E2B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 xml:space="preserve"> </w:t>
      </w:r>
      <w:r w:rsidR="00A537C1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(</w:t>
      </w:r>
      <w:r w:rsidR="00A537C1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 xml:space="preserve">SCI) </w:t>
      </w:r>
      <w:r w:rsidR="00A537C1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(IF: 3.738; Ranking=44/169 (26.0%, Q2) in </w:t>
      </w:r>
      <w:r w:rsidR="00A537C1" w:rsidRPr="001B4506">
        <w:rPr>
          <w:rFonts w:ascii="Times New Roman" w:eastAsia="標楷體" w:hAnsi="Times New Roman" w:cs="Times New Roman"/>
          <w:i/>
          <w:color w:val="000000" w:themeColor="text1"/>
          <w:szCs w:val="28"/>
        </w:rPr>
        <w:t>MEDICINE, GENERAL &amp; INTERNAL</w:t>
      </w:r>
      <w:r w:rsidR="00A537C1" w:rsidRPr="001B4506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0E3DE0" w:rsidRPr="001B4506" w:rsidRDefault="000E3DE0" w:rsidP="006528A1">
      <w:pPr>
        <w:pStyle w:val="a8"/>
        <w:numPr>
          <w:ilvl w:val="1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Mon-Chien Lee, Yi-Ju Hsu, Chin-Shan Ho, </w:t>
      </w:r>
      <w:r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Chun-Hao Chang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 Ching-Wen Liu,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Chi-Chang Huang, Wen-Dee Chiang (2021, May). Evaluation of the Efficacy of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Supplementation with Planox® Lemon Verbena Extract in Improving Oxidative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Stress and Muscle Damage: A Double-Blind Controlled Trial. 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>International</w:t>
      </w:r>
      <w:r w:rsidRPr="001B4506">
        <w:rPr>
          <w:rFonts w:ascii="Times New Roman" w:eastAsia="標楷體" w:hAnsi="Times New Roman" w:cs="Times New Roman" w:hint="eastAsia"/>
          <w:b/>
          <w:i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>Journal of Medical Sciences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, 18(12), 2641-2652. </w:t>
      </w:r>
      <w:r w:rsidR="00A537C1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(</w:t>
      </w:r>
      <w:r w:rsidR="00A537C1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SCI)</w:t>
      </w:r>
      <w:r w:rsidR="00A537C1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(IF: 3.738; Ranking=44/169 (26.0%, Q2) in </w:t>
      </w:r>
      <w:r w:rsidR="00A537C1" w:rsidRPr="001B4506">
        <w:rPr>
          <w:rFonts w:ascii="Times New Roman" w:eastAsia="標楷體" w:hAnsi="Times New Roman" w:cs="Times New Roman"/>
          <w:i/>
          <w:color w:val="000000" w:themeColor="text1"/>
          <w:szCs w:val="28"/>
        </w:rPr>
        <w:t>MEDICINE, GENERAL &amp; INTERNAL</w:t>
      </w:r>
      <w:r w:rsidR="00A537C1" w:rsidRPr="001B4506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0E3DE0" w:rsidRPr="001B4506" w:rsidRDefault="000E3DE0" w:rsidP="00BB3519">
      <w:pPr>
        <w:pStyle w:val="a8"/>
        <w:numPr>
          <w:ilvl w:val="1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Chun-Hao Chang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 Yi-Ju Hsu, Fang Li, Yuan-Shuo Chan, Ching-Ping Lo, Guan-Jian Peng, Chin-Shan Ho, Chi-Chang Huang (2021, Apr). The feasibility of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emergency medical technicians performing intermittent high-quality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cardiopulmonary resuscitation. 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>International Journal of Medical Sciences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18(12), 2615-2623. </w:t>
      </w:r>
      <w:r w:rsidR="00A537C1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(</w:t>
      </w:r>
      <w:r w:rsidR="00A537C1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SCI)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(IF: 3.738; Ranking=44/169 (26.0%, Q2) in </w:t>
      </w:r>
      <w:r w:rsidR="00CE38B2" w:rsidRPr="001B4506">
        <w:rPr>
          <w:rFonts w:ascii="Times New Roman" w:eastAsia="標楷體" w:hAnsi="Times New Roman" w:cs="Times New Roman"/>
          <w:i/>
          <w:color w:val="000000" w:themeColor="text1"/>
          <w:szCs w:val="28"/>
        </w:rPr>
        <w:t>MEDICINE, GENERAL &amp; INTERNAL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0E3DE0" w:rsidRPr="001B4506" w:rsidRDefault="000E3DE0" w:rsidP="00CE38B2">
      <w:pPr>
        <w:pStyle w:val="a8"/>
        <w:numPr>
          <w:ilvl w:val="1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Shih-Chung Cheng, Ting-Yu Wan, </w:t>
      </w:r>
      <w:r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Chun-Hao Chang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(2021, Mar). The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Relationship between the Glenohumeral Joint Internal Rotation Deficit and the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Trunk Compensation Movement in Baseball Pitchers. 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>Medicina (Kaunas)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 57(3),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243.</w:t>
      </w:r>
      <w:r w:rsidR="00A537C1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 xml:space="preserve"> (</w:t>
      </w:r>
      <w:r w:rsidR="00A537C1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SCI)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(IF: 2.430; Ranking=80/169 (47.3%, Q2) in </w:t>
      </w:r>
      <w:r w:rsidR="00CE38B2" w:rsidRPr="001B4506">
        <w:rPr>
          <w:rFonts w:ascii="Times New Roman" w:eastAsia="標楷體" w:hAnsi="Times New Roman" w:cs="Times New Roman"/>
          <w:i/>
          <w:color w:val="000000" w:themeColor="text1"/>
          <w:szCs w:val="28"/>
        </w:rPr>
        <w:t>MEDICINE, GENERAL &amp; INTERNAL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0E3DE0" w:rsidRPr="001B4506" w:rsidRDefault="000E3DE0" w:rsidP="00CE38B2">
      <w:pPr>
        <w:pStyle w:val="a8"/>
        <w:numPr>
          <w:ilvl w:val="1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Mon-Chien Lee, Wei-Lun Jhang, Chia-Chia Lee, Nai-Wen Kan, Yi-Ju Hsu, Chin-Shan Ho, </w:t>
      </w:r>
      <w:r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Chun-Hao Chang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 Yi-Chen Cheng, Jin-Seng Lin, Chi-Chang Huang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(2021, Feb). The Effect of Kefir Supplementation on Improving Human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Endurance Exercise Performance and Antifatigue. 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>Metabolites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, 11(3), 136. </w:t>
      </w:r>
      <w:r w:rsidR="00A537C1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(</w:t>
      </w:r>
      <w:r w:rsidR="00A537C1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SCI)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(IF: 4.932; Ranking=94/297 (31.5%, Q2) in </w:t>
      </w:r>
      <w:r w:rsidR="00CE38B2" w:rsidRPr="001B4506">
        <w:rPr>
          <w:rFonts w:ascii="Times New Roman" w:eastAsia="標楷體" w:hAnsi="Times New Roman" w:cs="Times New Roman"/>
          <w:i/>
          <w:color w:val="000000" w:themeColor="text1"/>
          <w:szCs w:val="28"/>
        </w:rPr>
        <w:t>BIOCHEMISTRY &amp; MOLECULAR BIOLOGY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0E3DE0" w:rsidRPr="001B4506" w:rsidRDefault="000E3DE0" w:rsidP="002E74CF">
      <w:pPr>
        <w:pStyle w:val="a8"/>
        <w:numPr>
          <w:ilvl w:val="1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Chun-Hao Chang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 Yi-Ju Hsu, Fang Li, Yu-Tsai Tu, Wei-Lun Jhang,Chih-Wen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Hsu, Chi-Chang Huang, Chin-Shan Ho (2020, Aug). Reliability and validity of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the physical activity monitor for assessing energy expenditures in sedentary,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regularly exercising, non-endurance athlete, and endurance athlete adults. 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>PeerJ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8, e9717. </w:t>
      </w:r>
      <w:r w:rsidR="00A537C1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(</w:t>
      </w:r>
      <w:r w:rsidR="00A537C1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SCI)</w:t>
      </w:r>
      <w:r w:rsidR="00DE0B57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(IF: 2.984; Ranking=27/73 (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37.0%, Q2) in </w:t>
      </w:r>
      <w:r w:rsidR="00CE38B2" w:rsidRPr="001B4506">
        <w:rPr>
          <w:rFonts w:ascii="Times New Roman" w:eastAsia="標楷體" w:hAnsi="Times New Roman" w:cs="Times New Roman"/>
          <w:i/>
          <w:color w:val="000000" w:themeColor="text1"/>
          <w:szCs w:val="28"/>
        </w:rPr>
        <w:t>MULTIDISCIPLINARY SCIENCES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="00114B47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[MOST 107-2410-H-179-007 to Chin-Shan Ho]</w:t>
      </w:r>
      <w:r w:rsidR="00382614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  <w:r w:rsidR="00382614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[</w:t>
      </w:r>
      <w:r w:rsidR="00382614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教育部體育署</w:t>
      </w:r>
      <w:r w:rsidR="00382614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-</w:t>
      </w:r>
      <w:r w:rsidR="00C076D6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11</w:t>
      </w:r>
      <w:r w:rsidR="00C076D6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0</w:t>
      </w:r>
      <w:r w:rsidR="00382614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年度運動科學研究發展獎勵</w:t>
      </w:r>
      <w:r w:rsidR="00382614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-</w:t>
      </w:r>
      <w:r w:rsidR="00382614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佳作</w:t>
      </w:r>
      <w:r w:rsidR="00382614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]</w:t>
      </w:r>
      <w:r w:rsidR="00C076D6"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[</w:t>
      </w:r>
      <w:r w:rsidR="00C076D6" w:rsidRPr="001B4506">
        <w:rPr>
          <w:rFonts w:ascii="Times New Roman" w:eastAsia="標楷體" w:hAnsi="Times New Roman" w:cs="Times New Roman"/>
          <w:color w:val="000000" w:themeColor="text1"/>
          <w:szCs w:val="28"/>
        </w:rPr>
        <w:t>Honorable Mention Award, Research and Development Award in Sports Science, Sports Administration, Ministry of Education, R.O.C.</w:t>
      </w:r>
      <w:r w:rsidR="00C076D6"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>]</w:t>
      </w:r>
    </w:p>
    <w:p w:rsidR="000E3DE0" w:rsidRPr="001B4506" w:rsidRDefault="000E3DE0" w:rsidP="00D85578">
      <w:pPr>
        <w:pStyle w:val="a8"/>
        <w:numPr>
          <w:ilvl w:val="1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Chin-Shan Ho, </w:t>
      </w:r>
      <w:r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Chun-Hao Chang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 Yi-Ju Hsu, Yu-Tsai Tu, Fang Li, Wei-Lun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Jhang, Chih-Wen Hsu,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lastRenderedPageBreak/>
        <w:t>Chi-Chang Huang (2020, Jun). Feasibility of the Energy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Expenditure Prediction for Athletes and Non- Athletes from Ankle-Mounted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Accelerometer and Heart Rate Monitor. 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>Scientific Reports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 10, 8816,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doi.org/10.1038/s41598-020-65713-7. </w:t>
      </w:r>
      <w:r w:rsidR="00A537C1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(</w:t>
      </w:r>
      <w:r w:rsidR="00A537C1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SCI)</w:t>
      </w:r>
      <w:r w:rsidR="00CE38B2" w:rsidRPr="001B4506">
        <w:rPr>
          <w:color w:val="000000" w:themeColor="text1"/>
        </w:rPr>
        <w:t xml:space="preserve"> 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(IF=4.379; Ranking=17/73 (23.3%, Q1) in </w:t>
      </w:r>
      <w:r w:rsidR="00CE38B2" w:rsidRPr="001B4506">
        <w:rPr>
          <w:rFonts w:ascii="Times New Roman" w:eastAsia="標楷體" w:hAnsi="Times New Roman" w:cs="Times New Roman"/>
          <w:i/>
          <w:color w:val="000000" w:themeColor="text1"/>
          <w:szCs w:val="28"/>
        </w:rPr>
        <w:t>MULTIDISCIPLINARY SCIENCES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="00114B47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[MOST 107-2410-H-179-007 to Chin-Shan Ho]</w:t>
      </w:r>
    </w:p>
    <w:p w:rsidR="000E3DE0" w:rsidRPr="001B4506" w:rsidRDefault="000E3DE0" w:rsidP="00CE38B2">
      <w:pPr>
        <w:pStyle w:val="a8"/>
        <w:numPr>
          <w:ilvl w:val="1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Min-Hsien Wang,</w:t>
      </w:r>
      <w:r w:rsidR="00B94319"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Ke-Chou Chen,</w:t>
      </w:r>
      <w:r w:rsidR="00B94319"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Min-Hao Hung,</w:t>
      </w:r>
      <w:r w:rsidR="00B94319"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Chi-Yao Chang,</w:t>
      </w:r>
      <w:r w:rsidR="00B94319"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Chin-Shan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Ho,</w:t>
      </w:r>
      <w:r w:rsidR="00B94319"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Chun-Hao Chang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 Kuo-Chuan Lin (2020, Jun). Effects of Plyometric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Training on Surface Electromyographic Activity and Performance during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Blocking Jumps in College Division I Men's Volleyball Athletes. 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>Applied</w:t>
      </w:r>
      <w:r w:rsidRPr="001B4506">
        <w:rPr>
          <w:rFonts w:ascii="Times New Roman" w:eastAsia="標楷體" w:hAnsi="Times New Roman" w:cs="Times New Roman" w:hint="eastAsia"/>
          <w:b/>
          <w:i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>Sciences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, 10(13), 4535. </w:t>
      </w:r>
      <w:r w:rsidR="00A537C1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(</w:t>
      </w:r>
      <w:r w:rsidR="00A537C1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SCI)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(IF=2.679; Ranking=38/91 (41.8%, Q2) in </w:t>
      </w:r>
      <w:r w:rsidR="00CE38B2" w:rsidRPr="001B4506">
        <w:rPr>
          <w:rFonts w:ascii="Times New Roman" w:eastAsia="標楷體" w:hAnsi="Times New Roman" w:cs="Times New Roman"/>
          <w:i/>
          <w:color w:val="000000" w:themeColor="text1"/>
          <w:szCs w:val="28"/>
        </w:rPr>
        <w:t>ENGINEERING, MULTIDISCIPLINARY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0E3DE0" w:rsidRPr="001B4506" w:rsidRDefault="000E3DE0" w:rsidP="00D02C08">
      <w:pPr>
        <w:pStyle w:val="a8"/>
        <w:numPr>
          <w:ilvl w:val="1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Chin-Shan Ho, </w:t>
      </w:r>
      <w:r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Chun-Hao Chang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 Kuo-Chuan Lin, Chi-Chang Huang, Yi-Ju Hsu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(2019, Nov). Correction of estimation bias of predictive equations based on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wrist/waist-worn accelerometer of energy expenditure. 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>PeerJ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, 7, e7973. </w:t>
      </w:r>
      <w:r w:rsidR="00D02C08" w:rsidRPr="001B4506">
        <w:rPr>
          <w:rFonts w:ascii="Times New Roman" w:eastAsia="標楷體" w:hAnsi="Times New Roman" w:cs="Times New Roman"/>
          <w:color w:val="000000" w:themeColor="text1"/>
          <w:szCs w:val="28"/>
        </w:rPr>
        <w:t>(Co-first Author)</w:t>
      </w:r>
      <w:r w:rsidR="00D02C08"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="00A537C1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(</w:t>
      </w:r>
      <w:r w:rsidR="00A537C1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SCI)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(IF: 2.984; Ranking=27/73 (37.0%, Q2) in </w:t>
      </w:r>
      <w:r w:rsidR="00CE38B2" w:rsidRPr="001B4506">
        <w:rPr>
          <w:rFonts w:ascii="Times New Roman" w:eastAsia="標楷體" w:hAnsi="Times New Roman" w:cs="Times New Roman"/>
          <w:i/>
          <w:color w:val="000000" w:themeColor="text1"/>
          <w:szCs w:val="28"/>
        </w:rPr>
        <w:t>MULTIDISCIPLINARY SCIENCES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="00114B47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[MOST</w:t>
      </w:r>
      <w:r w:rsidR="00114B47"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107-2410-H-179-007</w:t>
      </w:r>
      <w:r w:rsidR="00114B47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to Chin-Shan Ho]</w:t>
      </w:r>
    </w:p>
    <w:p w:rsidR="000E3DE0" w:rsidRPr="001B4506" w:rsidRDefault="000E3DE0" w:rsidP="00B47779">
      <w:pPr>
        <w:pStyle w:val="a8"/>
        <w:numPr>
          <w:ilvl w:val="1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Po-An Tai, Yi-Ju Hsu, Wen-Ching Huang, </w:t>
      </w:r>
      <w:r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Chun-Hao Chang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 Yi-Hsun Chen, Chi-Chang Huang, Li Wei (2019, Oct). Congenital exercise ability ameliorates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muscle atrophy but not spinal cord recovery in spinal cord injury mouse model.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>International Journal of Medical Sciences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, 16(12), 1549-1556. </w:t>
      </w:r>
      <w:r w:rsidR="00A537C1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(</w:t>
      </w:r>
      <w:r w:rsidR="00A537C1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SCI)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(IF: 3.738; Ranking=44/169 (26.0%, Q2) in </w:t>
      </w:r>
      <w:r w:rsidR="00CE38B2" w:rsidRPr="001B4506">
        <w:rPr>
          <w:rFonts w:ascii="Times New Roman" w:eastAsia="標楷體" w:hAnsi="Times New Roman" w:cs="Times New Roman"/>
          <w:i/>
          <w:color w:val="000000" w:themeColor="text1"/>
          <w:szCs w:val="28"/>
        </w:rPr>
        <w:t>MEDICINE, GENERAL &amp; INTERNAL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0E3DE0" w:rsidRPr="001B4506" w:rsidRDefault="000E3DE0" w:rsidP="006856C0">
      <w:pPr>
        <w:pStyle w:val="a8"/>
        <w:numPr>
          <w:ilvl w:val="1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Chun-Hao Chang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 Chin-Shan Ho, Min-Hao Hung, Yu-Tsai Tu, Yi-Chen Tsai,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Kuo-Chuan Lin (2019, Jun). Effect of Different Kensio Taping Methods on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Mechanical Parameters of Lower Extremity Joints During Landing in Women.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>Adaptive Medicine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 11(2), 48-54.</w:t>
      </w:r>
    </w:p>
    <w:p w:rsidR="000E3DE0" w:rsidRPr="001B4506" w:rsidRDefault="000E3DE0" w:rsidP="00CE38B2">
      <w:pPr>
        <w:pStyle w:val="a8"/>
        <w:numPr>
          <w:ilvl w:val="1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Chun-Hao Chang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 Kuo-Chuan Lin, Chin-Shan Ho, Chi-Chang Huang (2019,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Jan). Accuracy of the energy expenditure during uphill exercise measured by the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Waist-worn ActiGraph. 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>Journal of Exercise Science &amp; Fitness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>, 17(2), 62-66.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="00A537C1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(</w:t>
      </w:r>
      <w:r w:rsidR="00A537C1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SCI)</w:t>
      </w:r>
      <w:r w:rsidR="00CE38B2"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(IF: 3.103; Ranking=32/88 (36.4%, Q2) in </w:t>
      </w:r>
      <w:r w:rsidR="00CE38B2" w:rsidRPr="001B4506">
        <w:rPr>
          <w:rFonts w:ascii="Times New Roman" w:eastAsia="標楷體" w:hAnsi="Times New Roman" w:cs="Times New Roman"/>
          <w:i/>
          <w:color w:val="000000" w:themeColor="text1"/>
          <w:szCs w:val="28"/>
        </w:rPr>
        <w:t>SPORT SCIENCES</w:t>
      </w:r>
      <w:r w:rsidR="00CE38B2" w:rsidRPr="001B4506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="00114B47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[</w:t>
      </w:r>
      <w:r w:rsidR="00114B47"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>NSC 102-2410-H-179-013-MY2</w:t>
      </w:r>
      <w:r w:rsidR="00114B47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to Chin-Shan Ho]</w:t>
      </w:r>
    </w:p>
    <w:p w:rsidR="000E3DE0" w:rsidRPr="001B4506" w:rsidRDefault="000E3DE0" w:rsidP="00114B47">
      <w:pPr>
        <w:pStyle w:val="a8"/>
        <w:numPr>
          <w:ilvl w:val="1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Chin-Shan Ho, Kuo-Chuan Lin, Ke-Chou Chen, Zheng-Tong Yan, </w:t>
      </w:r>
      <w:r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Chun-Hao</w:t>
      </w:r>
      <w:r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  <w:u w:val="single"/>
        </w:rPr>
        <w:t xml:space="preserve"> </w:t>
      </w:r>
      <w:r w:rsidRPr="001B4506">
        <w:rPr>
          <w:rFonts w:ascii="Times New Roman" w:eastAsia="標楷體" w:hAnsi="Times New Roman" w:cs="Times New Roman"/>
          <w:b/>
          <w:color w:val="000000" w:themeColor="text1"/>
          <w:szCs w:val="28"/>
          <w:u w:val="single"/>
        </w:rPr>
        <w:t>Chang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(2016, Jun). Mechanical factors associated with the development of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training volleyball. </w:t>
      </w:r>
      <w:r w:rsidRPr="001B4506">
        <w:rPr>
          <w:rFonts w:ascii="Times New Roman" w:eastAsia="標楷體" w:hAnsi="Times New Roman" w:cs="Times New Roman"/>
          <w:b/>
          <w:i/>
          <w:color w:val="000000" w:themeColor="text1"/>
          <w:szCs w:val="28"/>
        </w:rPr>
        <w:t>Journal of Sports Engineering and Technology</w:t>
      </w:r>
      <w:r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, 230(2), 84-89. </w:t>
      </w:r>
      <w:r w:rsidR="00A537C1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(</w:t>
      </w:r>
      <w:r w:rsidR="00A537C1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SCI)</w:t>
      </w:r>
      <w:r w:rsidR="00114B47" w:rsidRPr="001B4506">
        <w:rPr>
          <w:rFonts w:ascii="Times New Roman" w:eastAsia="標楷體" w:hAnsi="Times New Roman" w:cs="Times New Roman"/>
          <w:color w:val="000000" w:themeColor="text1"/>
          <w:szCs w:val="28"/>
        </w:rPr>
        <w:t xml:space="preserve"> (IF: 1.263; Ranking=79/88 (89.8%, Q4) in </w:t>
      </w:r>
      <w:r w:rsidR="00114B47" w:rsidRPr="001B4506">
        <w:rPr>
          <w:rFonts w:ascii="Times New Roman" w:eastAsia="標楷體" w:hAnsi="Times New Roman" w:cs="Times New Roman"/>
          <w:i/>
          <w:color w:val="000000" w:themeColor="text1"/>
          <w:szCs w:val="28"/>
        </w:rPr>
        <w:t>SPORT SCIENCES</w:t>
      </w:r>
      <w:r w:rsidR="00114B47" w:rsidRPr="001B4506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0E3DE0" w:rsidRPr="001B4506" w:rsidRDefault="000E3DE0" w:rsidP="00C24F50">
      <w:pPr>
        <w:pStyle w:val="a8"/>
        <w:numPr>
          <w:ilvl w:val="1"/>
          <w:numId w:val="6"/>
        </w:numPr>
        <w:tabs>
          <w:tab w:val="left" w:pos="580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>賴安柔、毛慧芬、</w:t>
      </w:r>
      <w:r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  <w:u w:val="single"/>
        </w:rPr>
        <w:t>張淳皓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>、何金山、杜育才（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>2020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>年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>11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>月）。懷舊與現實導向治療計畫對於血管性失智合併髖關節骨折之成效－病例報告。</w:t>
      </w:r>
      <w:r w:rsidRPr="001B4506">
        <w:rPr>
          <w:rFonts w:ascii="Times New Roman" w:eastAsia="標楷體" w:hAnsi="Times New Roman" w:cs="Times New Roman" w:hint="eastAsia"/>
          <w:b/>
          <w:i/>
          <w:color w:val="000000" w:themeColor="text1"/>
          <w:szCs w:val="28"/>
        </w:rPr>
        <w:t>北市醫學雜誌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>，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>18(1), 75-85</w:t>
      </w:r>
      <w:r w:rsidRPr="001B4506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  <w:r w:rsidR="00A537C1"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(</w:t>
      </w:r>
      <w:r w:rsidRPr="001B4506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TSCI</w:t>
      </w:r>
      <w:r w:rsidR="00A537C1" w:rsidRPr="001B4506">
        <w:rPr>
          <w:rFonts w:ascii="Times New Roman" w:eastAsia="標楷體" w:hAnsi="Times New Roman" w:cs="Times New Roman"/>
          <w:b/>
          <w:color w:val="000000" w:themeColor="text1"/>
          <w:szCs w:val="28"/>
        </w:rPr>
        <w:t>)</w:t>
      </w:r>
    </w:p>
    <w:sectPr w:rsidR="000E3DE0" w:rsidRPr="001B4506" w:rsidSect="002661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6B" w:rsidRDefault="00C0736B" w:rsidP="00FE4349">
      <w:r>
        <w:separator/>
      </w:r>
    </w:p>
  </w:endnote>
  <w:endnote w:type="continuationSeparator" w:id="0">
    <w:p w:rsidR="00C0736B" w:rsidRDefault="00C0736B" w:rsidP="00FE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6B" w:rsidRDefault="00C0736B" w:rsidP="00FE4349">
      <w:r>
        <w:separator/>
      </w:r>
    </w:p>
  </w:footnote>
  <w:footnote w:type="continuationSeparator" w:id="0">
    <w:p w:rsidR="00C0736B" w:rsidRDefault="00C0736B" w:rsidP="00FE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3D9"/>
    <w:multiLevelType w:val="hybridMultilevel"/>
    <w:tmpl w:val="5DC8301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BB54F7D0">
      <w:start w:val="1"/>
      <w:numFmt w:val="decimal"/>
      <w:lvlText w:val="%2."/>
      <w:lvlJc w:val="left"/>
      <w:pPr>
        <w:ind w:left="960" w:hanging="48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D5FD2"/>
    <w:multiLevelType w:val="hybridMultilevel"/>
    <w:tmpl w:val="689E01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FB39E0"/>
    <w:multiLevelType w:val="hybridMultilevel"/>
    <w:tmpl w:val="3E76B49E"/>
    <w:lvl w:ilvl="0" w:tplc="D0A6FB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9852B7"/>
    <w:multiLevelType w:val="hybridMultilevel"/>
    <w:tmpl w:val="1A4640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D92B02"/>
    <w:multiLevelType w:val="hybridMultilevel"/>
    <w:tmpl w:val="3E76B49E"/>
    <w:lvl w:ilvl="0" w:tplc="D0A6FB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B32F74"/>
    <w:multiLevelType w:val="hybridMultilevel"/>
    <w:tmpl w:val="79C032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375CBE"/>
    <w:multiLevelType w:val="hybridMultilevel"/>
    <w:tmpl w:val="FF7843B4"/>
    <w:lvl w:ilvl="0" w:tplc="D0A6FB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DA3Njc3NjIwNbJU0lEKTi0uzszPAykwqwUAW229ciwAAAA="/>
  </w:docVars>
  <w:rsids>
    <w:rsidRoot w:val="0026611D"/>
    <w:rsid w:val="000E3DE0"/>
    <w:rsid w:val="00114B47"/>
    <w:rsid w:val="00127666"/>
    <w:rsid w:val="001909ED"/>
    <w:rsid w:val="001B4506"/>
    <w:rsid w:val="00237E01"/>
    <w:rsid w:val="0026611D"/>
    <w:rsid w:val="002E70D2"/>
    <w:rsid w:val="00382614"/>
    <w:rsid w:val="00543C5B"/>
    <w:rsid w:val="005860A9"/>
    <w:rsid w:val="007B72BD"/>
    <w:rsid w:val="007D1221"/>
    <w:rsid w:val="008C655C"/>
    <w:rsid w:val="00904A46"/>
    <w:rsid w:val="00A13C9C"/>
    <w:rsid w:val="00A31818"/>
    <w:rsid w:val="00A537C1"/>
    <w:rsid w:val="00A93F9B"/>
    <w:rsid w:val="00B624AE"/>
    <w:rsid w:val="00B94319"/>
    <w:rsid w:val="00B95E2B"/>
    <w:rsid w:val="00BF233B"/>
    <w:rsid w:val="00C0736B"/>
    <w:rsid w:val="00C076D6"/>
    <w:rsid w:val="00C87A84"/>
    <w:rsid w:val="00CE38B2"/>
    <w:rsid w:val="00D02C08"/>
    <w:rsid w:val="00DE0B57"/>
    <w:rsid w:val="00E62050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1CE34"/>
  <w15:chartTrackingRefBased/>
  <w15:docId w15:val="{42A5B617-CA63-4A19-AB89-15C844A6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1D"/>
    <w:pPr>
      <w:widowControl w:val="0"/>
    </w:pPr>
  </w:style>
  <w:style w:type="paragraph" w:styleId="1">
    <w:name w:val="heading 1"/>
    <w:basedOn w:val="a"/>
    <w:next w:val="a"/>
    <w:link w:val="10"/>
    <w:qFormat/>
    <w:rsid w:val="002661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661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FE4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3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349"/>
    <w:rPr>
      <w:sz w:val="20"/>
      <w:szCs w:val="20"/>
    </w:rPr>
  </w:style>
  <w:style w:type="character" w:styleId="a7">
    <w:name w:val="Hyperlink"/>
    <w:basedOn w:val="a0"/>
    <w:uiPriority w:val="99"/>
    <w:unhideWhenUsed/>
    <w:rsid w:val="008C655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909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o78110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o781106@nts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皓皓 張</dc:creator>
  <cp:keywords/>
  <dc:description/>
  <cp:lastModifiedBy>張皓皓</cp:lastModifiedBy>
  <cp:revision>19</cp:revision>
  <dcterms:created xsi:type="dcterms:W3CDTF">2021-10-13T03:04:00Z</dcterms:created>
  <dcterms:modified xsi:type="dcterms:W3CDTF">2021-10-15T05:16:00Z</dcterms:modified>
</cp:coreProperties>
</file>